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sottoscritto/a___________________________________________________________________, nato/a a _______________________________________________, il__________________________, residente a __________________________ in __________________________________n.______, consapevole del fatto che, in caso di mendace dichiarazione verranno applicate nei suoi riguardi, ai sensi dell'articolo 76 del DPR n. 445 del 28.12.2000, le sanzioni previste dal codice penale e dalle leggi speciali in materia di falsità negli atti, sotto la propria responsabilità,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artt. 40 comma 1 e 46 comma 1 lettere aa) e bb) del DPR n.445/2000: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dell’art.2 del D. Lgs. n. 39/2014 e dell’art.40 comma 1 del DPR n.445/2000 di non aver riportato condanne definitive per i reati di cui agli articoli 600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600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600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600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quinquies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609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undecies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Codice Penale, né sanzioni interdittive all'esercizio di attività che comportino contatti diretti e regolari con minori.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ALTRESI’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 in relazione all’informativa di cui all’art.13, D.Lgs. n.196/2003, e di autorizzare il trattamento dei dati ivi riportati per le finalità di cui all’art.2, D.Lgs. n.39/2014, ai sensi dell’art.21, D.Lgs. n.196/2003.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Allegato: fotocopia di un documento di identità.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Gallipoli, lì 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24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dichiarante per esteso e leggibile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24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sectPr>
      <w:headerReference r:id="rId7" w:type="default"/>
      <w:pgSz w:h="16840" w:w="11910" w:orient="portrait"/>
      <w:pgMar w:bottom="567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descr="Logo Ufficiale" id="1026" name="image1.png"/>
                <a:graphic>
                  <a:graphicData uri="http://schemas.openxmlformats.org/drawingml/2006/picture">
                    <pic:pic>
                      <pic:nvPicPr>
                        <pic:cNvPr descr="Logo Ufficial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DICHIARAZIONE SOSTITUTIVA DEL CASELLARIO GIUDIZIALE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PER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_05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Rev.1 del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spacing w:before="26" w:line="1" w:lineRule="atLeast"/>
      <w:ind w:left="112"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2UWrGsRGk2IXyxpAyR8omNbcw==">CgMxLjA4AHIhMXdoSVppamJaU3lXVDFwa3hjU2VZVWtLRjk1VTlyb3M2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2023-09-02T21:25:00Z</dcterms:created>
  <dc:creator>Gianfranco Garzia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2016-11-15T00:00:00Z</vt:filetime>
  </property>
</Properties>
</file>